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2024年财政基本公共卫生服务项目补助资金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木垒县木垒镇社区卫生服务中心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木垒县木垒镇社区卫生服务中心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阿地力·阿不都哈力克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保障基本公共卫生服务事业的均衡发展，根据昌州财社[2024]29号、104号、80号和20号2024年自治区基本公共卫生服务补助资金立项，设立了2024年中央基本公共卫生服务项目补助经费，由木垒镇社区卫生服务中心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根据昌州财社[2024]29号、104号、80号和20号2024年自治区基本公共卫生服务补助资金，下达我单位基本公共卫生服务项目补助资金153.49万元，用于向辖区居民提供基本公共卫生服务14项。</w:t>
        <w:br/>
        <w:t>3.项目实施情况</w:t>
        <w:br/>
        <w:t>项目资金主要用于2024年基本公共卫生服务工作经费支出，主要用于基本公共卫生资金费用为153.49万元，绩效工资1.26万元、办公费30.86万元、印刷费10.33万元、水费1.41万元、电费2万元、邮电费4万元、取暖费3.5万元、维修费2万元、专用材料费10.93万元、劳务费15.66万元、其他交通费1.13万元、其他商品和服务支出2万元、生活补助70.41万元。项目实施情况本项目由木垒镇社区卫生服务中心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基本公共卫生服务补助资金项目于2024年2月1日木垒县财政局下发的文件安排资金为153.49万元，为本财政资金，实际到位率153.49万元，资金到位率100%，实际执行153.49万元，执行率100%，资金落实到位。为确保项目资金的安全有效使用、安全运行，提高资金的使用效率，我单位严格按照木垒县木垒镇社区卫生服务中心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依据昌州财社（2023年）80号、104号《关于提前下达2023年自治区基本公共卫生服务补助资金预算的通知》，东木垒镇社区卫生服务中心使用基本公共卫生服务补助资金153.49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2.12024年06月31日前完成居民健康档案数5300人</w:t>
        <w:br/>
        <w:t>2.22024年11月30日前完成开展健康讲座4次</w:t>
        <w:br/>
        <w:t>2.32024年12月31日前65岁以上老年人健康管理人数2350人，使用2024年财政基本公共卫生资金153.49万元。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基本公共卫生服务补助资金项目，评价核心为项目决策、过程管理、项目产出、项目成本、项目效益。</w:t>
        <w:br/>
        <w:t>3.绩效评价范围</w:t>
        <w:br/>
        <w:t>本次绩效评价主要围绕2024年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（5）《国家基本公共卫生服务规范》（最新版）</w:t>
        <w:br/>
        <w:t>（6）《基本公共卫生服务补助资金管理办法》（财社[2015]255号）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陆丽为评价小组组长，主要负责工作安排，对项目策划和监督，全面负责项目绩效评价报告的最终质量，对评估人员出具的最终报告质量进行复核，确保评估结果的客观性；</w:t>
        <w:br/>
        <w:t>阿地力为副组长，主要负责报告的审核、指导；</w:t>
        <w:br/>
        <w:t>刘淑英、徐艳为组员，负责资料、数据整理，编制报告。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16个，总体完成率为98%。最终评分结果：总分为98分，绩效评级为“优”。综合评价结论如下：</w:t>
        <w:br/>
        <w:t>项目决策类指标共设置6个，满分指标6个，得分率99.91%；</w:t>
        <w:br/>
        <w:t>过程管理类指标共设置5个，满分指标5个，得分率100%；</w:t>
        <w:br/>
        <w:t>项目产出类指标共设置4个，满分指标3个，得分率75%；</w:t>
        <w:br/>
        <w:t>项目效益类指标共设置2个，满分指标2个，得分率100%。</w:t>
        <w:br/>
        <w:t></w:t>
        <w:br/>
        <w:t>（三）相关评分表</w:t>
        <w:br/>
        <w:t>各部分权重和绩效分值如下表所示：（详细评分表见附表）</w:t>
        <w:br/>
        <w:t>指标	项目决策	项目过程	项目产出	项目效益	合计分值</w:t>
        <w:br/>
        <w:t>权重	15	15	50	20	100</w:t>
        <w:br/>
        <w:t>分值	15	15	48	20	98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项目决策类指标由3个二级指标和6个三级指标构成，权重分15分，实际得分15分。</w:t>
        <w:br/>
        <w:t>1.立项依据充分性</w:t>
        <w:br/>
        <w:t>（1）（1）昌州财社[2024]41号2024年中央基本公共卫生服务补助资金。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木垒镇社区卫生服务中心使用基本公共卫生服务补助资金153.49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14条，其中定量指标数量共14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 xml:space="preserve">  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综上所述，本指标满分为3.00分，根据评分标准3.00分，本项目预算编制科学。</w:t>
        <w:br/>
        <w:t>6.资金分配合理性</w:t>
        <w:br/>
        <w:t xml:space="preserve"> 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153.49万元，实际分配资金与我单位提交申请的资金额度一致，资金分配额度合理，与我单位实际需求相适应。</w:t>
        <w:br/>
        <w:t>综上所述，本指标满分为3.00分，根据评分标准得3.00分，本项目资金分配合理。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153.49万元，其中：自治区财政安排资金153.49万元，其他资金0万元，实际到位资金153.49万元，资金到位率=（实际到位资金/预算资金）×100.00%=（153.49/153.49）*100.00%=100%。得分=资金到位率*分值=100.00%*5=5分。</w:t>
        <w:br/>
        <w:t>综上所述，本指标满分为5.00分，根据评分标准得5.00分，本项目资金落实到位。</w:t>
        <w:br/>
        <w:t>2.预算执行率</w:t>
        <w:br/>
        <w:t>本项目年初预算数0万元，全年预算数153.49万元，全年执行数153.49万元，预算执行率=（实际支出资金/实际到位资金）×100.00%=（153.49/153.49）*100.00%=100%。得分=预算执行率*分值=100%*2=2分。</w:t>
        <w:br/>
        <w:t>综上所述，本指标满分为2.00分，根据评分标准得2分，本项目预算按计划执行。</w:t>
        <w:br/>
        <w:t>3.资金使用合规性</w:t>
        <w:br/>
        <w:t>3.1 本项目资金使用符合、财务管理制度以及有关专项资金管理办法的规定；</w:t>
        <w:br/>
        <w:t>3.2 资金的拨付严格按照木垒镇社区卫生服务中心资金拨付审批程序进行：由业务科室提交资金支付申请到分管领导，经审批后提交到财务。项目资金拨付手续齐全，资金拨付手续有：资金支付申请单、报告和收据。</w:t>
        <w:br/>
        <w:t>3.3 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 项目资金截至2024年12月21日已拨付至100%，过程不存在截留、挤占、挪用、虚列支出等情况。</w:t>
        <w:br/>
        <w:t>综上所述，本指标满分为2.00分，根据评分标准得2.00分，项目制度建设健全。</w:t>
        <w:br/>
        <w:t>4.管理制度健全性</w:t>
        <w:br/>
        <w:t>4.1 本项目已制定《木垒镇社区卫生服务中心单位基本公共卫生服务项目财务管理制度》、《木垒镇社区卫生服务中心基本公共卫生服务项目业务管理制度》，管理制度健全；</w:t>
        <w:br/>
        <w:t>4.2 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5.2本项目无调整情况；</w:t>
        <w:br/>
        <w:t>5.3 项目合同书、验收报告、技术鉴定等资料齐全并已及时归档；</w:t>
        <w:br/>
        <w:t>5.4 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卫生院开展健康讲座宣传活动4次、肺结核患者管理人数11人、65岁以上老年人健康管理人数2350人、服务对象满意度95%。提高了公共卫生服务质量和水平，推进服务均等化、普惠化、便捷化，促进了基层医疗资源均衡化与可持续发展；其中：</w:t>
        <w:br/>
        <w:t>1.数量指标完成情况分析</w:t>
        <w:br/>
        <w:t>指标3：卫生院开展健康讲座、宣传活动次数，预期指标值：&gt;=4次，实际完成值=4次，指标完成率100%（指标完成率=（实际完成值/指标值）*100%），无偏差；</w:t>
        <w:br/>
        <w:t>指标4：肺结核患者管理人数，预期指标值：&gt;=11人，实际完成值=11人，指标完成率100%（指标完成率=（实际完成值/指标值）*100%），无偏差；</w:t>
        <w:br/>
        <w:t>指标5：65岁以上老年人健康管理人数，预期指标值：&gt;=2352人，实际完成值=2350人，指标完成率95%（指标完成率=（实际完成值/指标值）*100%），偏差原因：辖区内流动人口多，导致偏差较大；</w:t>
        <w:br/>
        <w:t>综上所述，本指标满分为20分，根据评分标准得18。</w:t>
        <w:br/>
        <w:t>2.质量指标完成情况分析</w:t>
        <w:br/>
        <w:t>指标1：慢性病患者健康管理（高血压）率，预期指标值：&gt;=90%，实际完成值90%，指标完成率100%（指标完成率=（实际完成值/指标值）*100%），无偏差；</w:t>
        <w:br/>
        <w:t>指标2：慢性病患者健康管理（2型糖尿病）率，预期指标值：&gt;=90%，实际完成值&gt;=90%，指标完成率100%（指标完成率=（实际完成值/指标值）*100%）；无偏差。</w:t>
        <w:br/>
        <w:t>指标3：新生儿访视率，预期指标值：≧96%，实际完成值96%，指标完成率100%（指标完成率=（实际完成值/指标值）*100%），无偏差；</w:t>
        <w:br/>
        <w:t>指标4：0-6岁儿童健康管理率，预期指标值：≧96%，实际完成值96%，指标完成率100%（指标完成率=（实际完成值/指标值）*100%）；无偏差；</w:t>
        <w:br/>
        <w:t>指标5：重点人员家庭医生签约服务率，预期指标值：≧85%，实际完成85%，指标完成率100%（指标完成率=（实际完成值/指标值）*100%）；无偏差。</w:t>
        <w:br/>
        <w:t>综上所述，本指标满分为16分，根据评分标准得16分。</w:t>
        <w:br/>
        <w:t>3.时效指标完成情况分析</w:t>
        <w:br/>
        <w:t>指标1：家庭医生签约完成时间，预期指标值：=2024年12月31日，实际完成值=2024年12月31日，指标完成率=100%%（指标完成率=（实际完成值/指标值）*100%），无偏差；</w:t>
        <w:br/>
        <w:t>综上所述，本指标满分为4分，根据评分标准得4分</w:t>
        <w:br/>
        <w:t>4.项目成本情况分析</w:t>
        <w:br/>
        <w:t>指标1：补助标准，预期指标值：&lt;=67.59元/人，实际完成值=67.59元/人，指标完成率100%（指标完成率=（实际完成值/指标值）*100%），无偏差原因。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我单位基本公共卫生服务项目截止到2024年12月31日，已完成受益群众人数19000人；其中：</w:t>
        <w:br/>
        <w:t>1.经济效益指标完成情况分析：</w:t>
        <w:br/>
        <w:t>该项目无该指标。</w:t>
        <w:br/>
        <w:t>2.社会效益指标完成情况分析</w:t>
        <w:br/>
        <w:t>指标1：受益群众人数，预期指标值：&gt;=19000人，实际完成值=19000人，指标完成率100%（指标完成率=（实际完成值/指标值）*100%），偏差原因：人员流动较大，比较难于预测。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指标1：65岁以上老人满意度，预期指标值：95%，实际完成值95%，指标完成率100%（指标完成率=（实际完成值/指标值）*100%），无偏差。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